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CE" w:rsidRPr="00094CCE" w:rsidRDefault="00094CCE" w:rsidP="00094CCE">
      <w:pPr>
        <w:spacing w:before="330" w:after="100" w:afterAutospacing="1"/>
        <w:outlineLvl w:val="0"/>
        <w:rPr>
          <w:rFonts w:eastAsia="Times New Roman"/>
          <w:b/>
          <w:bCs/>
          <w:color w:val="34ABDC"/>
          <w:kern w:val="36"/>
          <w:sz w:val="24"/>
          <w:szCs w:val="24"/>
          <w:lang w:val="en" w:eastAsia="nl-NL"/>
        </w:rPr>
      </w:pPr>
      <w:r w:rsidRPr="00094CCE">
        <w:rPr>
          <w:rFonts w:eastAsia="Times New Roman"/>
          <w:b/>
          <w:bCs/>
          <w:color w:val="34ABDC"/>
          <w:kern w:val="36"/>
          <w:sz w:val="24"/>
          <w:szCs w:val="24"/>
          <w:lang w:val="en" w:eastAsia="nl-NL"/>
        </w:rPr>
        <w:t xml:space="preserve">Apotheek </w:t>
      </w:r>
      <w:proofErr w:type="spellStart"/>
      <w:r w:rsidRPr="00094CCE">
        <w:rPr>
          <w:rFonts w:eastAsia="Times New Roman"/>
          <w:b/>
          <w:bCs/>
          <w:color w:val="34ABDC"/>
          <w:kern w:val="36"/>
          <w:sz w:val="24"/>
          <w:szCs w:val="24"/>
          <w:lang w:val="en" w:eastAsia="nl-NL"/>
        </w:rPr>
        <w:t>maakt</w:t>
      </w:r>
      <w:proofErr w:type="spellEnd"/>
      <w:r w:rsidRPr="00094CCE">
        <w:rPr>
          <w:rFonts w:eastAsia="Times New Roman"/>
          <w:b/>
          <w:bCs/>
          <w:color w:val="34ABDC"/>
          <w:kern w:val="36"/>
          <w:sz w:val="24"/>
          <w:szCs w:val="24"/>
          <w:lang w:val="en" w:eastAsia="nl-NL"/>
        </w:rPr>
        <w:t xml:space="preserve"> het </w:t>
      </w:r>
      <w:proofErr w:type="spellStart"/>
      <w:r w:rsidRPr="00094CCE">
        <w:rPr>
          <w:rFonts w:eastAsia="Times New Roman"/>
          <w:b/>
          <w:bCs/>
          <w:color w:val="34ABDC"/>
          <w:kern w:val="36"/>
          <w:sz w:val="24"/>
          <w:szCs w:val="24"/>
          <w:lang w:val="en" w:eastAsia="nl-NL"/>
        </w:rPr>
        <w:t>bont</w:t>
      </w:r>
      <w:proofErr w:type="spellEnd"/>
      <w:r w:rsidRPr="00094CCE">
        <w:rPr>
          <w:rFonts w:eastAsia="Times New Roman"/>
          <w:b/>
          <w:bCs/>
          <w:color w:val="34ABDC"/>
          <w:kern w:val="36"/>
          <w:sz w:val="24"/>
          <w:szCs w:val="24"/>
          <w:lang w:val="en" w:eastAsia="nl-NL"/>
        </w:rPr>
        <w:t xml:space="preserve"> met </w:t>
      </w:r>
      <w:proofErr w:type="spellStart"/>
      <w:r w:rsidRPr="00094CCE">
        <w:rPr>
          <w:rFonts w:eastAsia="Times New Roman"/>
          <w:b/>
          <w:bCs/>
          <w:color w:val="34ABDC"/>
          <w:kern w:val="36"/>
          <w:sz w:val="24"/>
          <w:szCs w:val="24"/>
          <w:lang w:val="en" w:eastAsia="nl-NL"/>
        </w:rPr>
        <w:t>toestemmingen</w:t>
      </w:r>
      <w:proofErr w:type="spellEnd"/>
      <w:r w:rsidRPr="00094CCE">
        <w:rPr>
          <w:rFonts w:eastAsia="Times New Roman"/>
          <w:b/>
          <w:bCs/>
          <w:color w:val="34ABDC"/>
          <w:kern w:val="36"/>
          <w:sz w:val="24"/>
          <w:szCs w:val="24"/>
          <w:lang w:val="en" w:eastAsia="nl-NL"/>
        </w:rPr>
        <w:t xml:space="preserve"> voor LSP-</w:t>
      </w:r>
      <w:proofErr w:type="spellStart"/>
      <w:r w:rsidRPr="00094CCE">
        <w:rPr>
          <w:rFonts w:eastAsia="Times New Roman"/>
          <w:b/>
          <w:bCs/>
          <w:color w:val="34ABDC"/>
          <w:kern w:val="36"/>
          <w:sz w:val="24"/>
          <w:szCs w:val="24"/>
          <w:lang w:val="en" w:eastAsia="nl-NL"/>
        </w:rPr>
        <w:t>gebruik</w:t>
      </w:r>
      <w:proofErr w:type="spellEnd"/>
      <w:r w:rsidRPr="00094CCE">
        <w:rPr>
          <w:rFonts w:eastAsia="Times New Roman"/>
          <w:b/>
          <w:bCs/>
          <w:color w:val="34ABDC"/>
          <w:kern w:val="36"/>
          <w:sz w:val="24"/>
          <w:szCs w:val="24"/>
          <w:lang w:val="en" w:eastAsia="nl-NL"/>
        </w:rPr>
        <w:t xml:space="preserve"> </w:t>
      </w:r>
    </w:p>
    <w:p w:rsidR="00094CCE" w:rsidRPr="00094CCE" w:rsidRDefault="00094CCE" w:rsidP="00094CCE">
      <w:pPr>
        <w:rPr>
          <w:rFonts w:eastAsia="Times New Roman"/>
          <w:sz w:val="18"/>
          <w:szCs w:val="18"/>
          <w:lang w:val="en" w:eastAsia="nl-NL"/>
        </w:rPr>
      </w:pPr>
      <w:hyperlink r:id="rId5" w:history="1">
        <w:proofErr w:type="spellStart"/>
        <w:r w:rsidRPr="00094CCE">
          <w:rPr>
            <w:rFonts w:eastAsia="Times New Roman"/>
            <w:b/>
            <w:bCs/>
            <w:color w:val="3171A3"/>
            <w:sz w:val="15"/>
            <w:szCs w:val="15"/>
            <w:lang w:val="en" w:eastAsia="nl-NL"/>
          </w:rPr>
          <w:t>Nieuws</w:t>
        </w:r>
        <w:proofErr w:type="spellEnd"/>
      </w:hyperlink>
    </w:p>
    <w:p w:rsidR="00094CCE" w:rsidRPr="00094CCE" w:rsidRDefault="00094CCE" w:rsidP="00094CCE">
      <w:pPr>
        <w:rPr>
          <w:rFonts w:eastAsia="Times New Roman"/>
          <w:color w:val="ACACAC"/>
          <w:sz w:val="17"/>
          <w:szCs w:val="17"/>
          <w:lang w:val="en" w:eastAsia="nl-NL"/>
        </w:rPr>
      </w:pPr>
      <w:proofErr w:type="spellStart"/>
      <w:r w:rsidRPr="00094CCE">
        <w:rPr>
          <w:rFonts w:eastAsia="Times New Roman"/>
          <w:i/>
          <w:iCs/>
          <w:color w:val="ACACAC"/>
          <w:sz w:val="17"/>
          <w:szCs w:val="17"/>
          <w:lang w:val="en" w:eastAsia="nl-NL"/>
        </w:rPr>
        <w:t>Geplaatst</w:t>
      </w:r>
      <w:proofErr w:type="spellEnd"/>
      <w:r w:rsidRPr="00094CCE">
        <w:rPr>
          <w:rFonts w:eastAsia="Times New Roman"/>
          <w:i/>
          <w:iCs/>
          <w:color w:val="ACACAC"/>
          <w:sz w:val="17"/>
          <w:szCs w:val="17"/>
          <w:lang w:val="en" w:eastAsia="nl-NL"/>
        </w:rPr>
        <w:t xml:space="preserve"> op </w:t>
      </w:r>
      <w:proofErr w:type="spellStart"/>
      <w:r w:rsidRPr="00094CCE">
        <w:rPr>
          <w:rFonts w:eastAsia="Times New Roman"/>
          <w:i/>
          <w:iCs/>
          <w:color w:val="ACACAC"/>
          <w:sz w:val="17"/>
          <w:szCs w:val="17"/>
          <w:lang w:val="en" w:eastAsia="nl-NL"/>
        </w:rPr>
        <w:t>maandag</w:t>
      </w:r>
      <w:proofErr w:type="spellEnd"/>
      <w:r w:rsidRPr="00094CCE">
        <w:rPr>
          <w:rFonts w:eastAsia="Times New Roman"/>
          <w:i/>
          <w:iCs/>
          <w:color w:val="ACACAC"/>
          <w:sz w:val="17"/>
          <w:szCs w:val="17"/>
          <w:lang w:val="en" w:eastAsia="nl-NL"/>
        </w:rPr>
        <w:t xml:space="preserve"> 12 </w:t>
      </w:r>
      <w:proofErr w:type="spellStart"/>
      <w:r w:rsidRPr="00094CCE">
        <w:rPr>
          <w:rFonts w:eastAsia="Times New Roman"/>
          <w:i/>
          <w:iCs/>
          <w:color w:val="ACACAC"/>
          <w:sz w:val="17"/>
          <w:szCs w:val="17"/>
          <w:lang w:val="en" w:eastAsia="nl-NL"/>
        </w:rPr>
        <w:t>mei</w:t>
      </w:r>
      <w:proofErr w:type="spellEnd"/>
      <w:r w:rsidRPr="00094CCE">
        <w:rPr>
          <w:rFonts w:eastAsia="Times New Roman"/>
          <w:i/>
          <w:iCs/>
          <w:color w:val="ACACAC"/>
          <w:sz w:val="17"/>
          <w:szCs w:val="17"/>
          <w:lang w:val="en" w:eastAsia="nl-NL"/>
        </w:rPr>
        <w:t xml:space="preserve"> 2014</w:t>
      </w:r>
      <w:r w:rsidRPr="00094CCE">
        <w:rPr>
          <w:rFonts w:eastAsia="Times New Roman"/>
          <w:color w:val="ACACAC"/>
          <w:sz w:val="17"/>
          <w:szCs w:val="17"/>
          <w:lang w:val="en" w:eastAsia="nl-NL"/>
        </w:rPr>
        <w:t xml:space="preserve"> </w:t>
      </w:r>
      <w:r w:rsidRPr="00094CCE">
        <w:rPr>
          <w:rFonts w:eastAsia="Times New Roman"/>
          <w:noProof/>
          <w:color w:val="ACACAC"/>
          <w:sz w:val="17"/>
          <w:szCs w:val="17"/>
          <w:lang w:eastAsia="nl-NL"/>
        </w:rPr>
        <w:drawing>
          <wp:inline distT="0" distB="0" distL="0" distR="0" wp14:anchorId="27625998" wp14:editId="0313D9E4">
            <wp:extent cx="139065" cy="124460"/>
            <wp:effectExtent l="0" t="0" r="0" b="8890"/>
            <wp:docPr id="1" name="Afbeelding 1" descr="reac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CCE">
        <w:rPr>
          <w:rFonts w:eastAsia="Times New Roman"/>
          <w:color w:val="ACACAC"/>
          <w:sz w:val="17"/>
          <w:szCs w:val="17"/>
          <w:lang w:val="en" w:eastAsia="nl-NL"/>
        </w:rPr>
        <w:t xml:space="preserve">9 </w:t>
      </w:r>
      <w:proofErr w:type="spellStart"/>
      <w:r w:rsidRPr="00094CCE">
        <w:rPr>
          <w:rFonts w:eastAsia="Times New Roman"/>
          <w:color w:val="ACACAC"/>
          <w:sz w:val="17"/>
          <w:szCs w:val="17"/>
          <w:lang w:val="en" w:eastAsia="nl-NL"/>
        </w:rPr>
        <w:t>reacties</w:t>
      </w:r>
      <w:proofErr w:type="spellEnd"/>
      <w:r w:rsidRPr="00094CCE">
        <w:rPr>
          <w:rFonts w:eastAsia="Times New Roman"/>
          <w:color w:val="ACACAC"/>
          <w:sz w:val="17"/>
          <w:szCs w:val="17"/>
          <w:lang w:val="en" w:eastAsia="nl-NL"/>
        </w:rPr>
        <w:t xml:space="preserve"> </w:t>
      </w:r>
      <w:hyperlink r:id="rId7" w:history="1">
        <w:r w:rsidRPr="00094CCE">
          <w:rPr>
            <w:rFonts w:eastAsia="Times New Roman"/>
            <w:noProof/>
            <w:color w:val="A9A9A9"/>
            <w:sz w:val="17"/>
            <w:szCs w:val="17"/>
            <w:lang w:eastAsia="nl-NL"/>
          </w:rPr>
          <w:drawing>
            <wp:inline distT="0" distB="0" distL="0" distR="0" wp14:anchorId="2B9A9FC0" wp14:editId="65EF4AC3">
              <wp:extent cx="139065" cy="131445"/>
              <wp:effectExtent l="0" t="0" r="0" b="1905"/>
              <wp:docPr id="2" name="Afbeelding 2" descr="printen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rinten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94CCE">
          <w:rPr>
            <w:rFonts w:eastAsia="Times New Roman"/>
            <w:color w:val="A9A9A9"/>
            <w:sz w:val="17"/>
            <w:szCs w:val="17"/>
            <w:lang w:val="en" w:eastAsia="nl-NL"/>
          </w:rPr>
          <w:t>print</w:t>
        </w:r>
      </w:hyperlink>
      <w:r w:rsidRPr="00094CCE">
        <w:rPr>
          <w:rFonts w:eastAsia="Times New Roman"/>
          <w:color w:val="ACACAC"/>
          <w:sz w:val="17"/>
          <w:szCs w:val="17"/>
          <w:lang w:val="en" w:eastAsia="nl-NL"/>
        </w:rPr>
        <w:t xml:space="preserve"> </w:t>
      </w:r>
    </w:p>
    <w:p w:rsidR="00094CCE" w:rsidRPr="00094CCE" w:rsidRDefault="00094CCE" w:rsidP="00094CCE">
      <w:pPr>
        <w:spacing w:before="100" w:beforeAutospacing="1" w:after="225"/>
        <w:rPr>
          <w:rFonts w:eastAsia="Times New Roman"/>
          <w:sz w:val="18"/>
          <w:szCs w:val="18"/>
          <w:lang w:val="en" w:eastAsia="nl-NL"/>
        </w:rPr>
      </w:pP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Apothekers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proberen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soms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om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ongeoorloofde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wijze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patiënten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over de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streep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te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trekken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om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toestemming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te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geven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voor het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beschikbaar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van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medische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b/>
          <w:bCs/>
          <w:sz w:val="18"/>
          <w:szCs w:val="18"/>
          <w:lang w:val="en" w:eastAsia="nl-NL"/>
        </w:rPr>
        <w:t>gegevens</w:t>
      </w:r>
      <w:proofErr w:type="spellEnd"/>
      <w:r w:rsidRPr="00094CCE">
        <w:rPr>
          <w:rFonts w:eastAsia="Times New Roman"/>
          <w:b/>
          <w:bCs/>
          <w:sz w:val="18"/>
          <w:szCs w:val="18"/>
          <w:lang w:val="en" w:eastAsia="nl-NL"/>
        </w:rPr>
        <w:t xml:space="preserve"> via het LSP. </w:t>
      </w:r>
    </w:p>
    <w:p w:rsidR="00094CCE" w:rsidRPr="00094CCE" w:rsidRDefault="00094CCE" w:rsidP="00094CCE">
      <w:pPr>
        <w:rPr>
          <w:rFonts w:eastAsia="Times New Roman"/>
          <w:sz w:val="18"/>
          <w:szCs w:val="18"/>
          <w:lang w:val="en" w:eastAsia="nl-NL"/>
        </w:rPr>
      </w:pPr>
      <w:r w:rsidRPr="00094CCE">
        <w:rPr>
          <w:rFonts w:eastAsia="Times New Roman"/>
          <w:noProof/>
          <w:sz w:val="18"/>
          <w:szCs w:val="18"/>
          <w:lang w:eastAsia="nl-NL"/>
        </w:rPr>
        <w:drawing>
          <wp:inline distT="0" distB="0" distL="0" distR="0" wp14:anchorId="54FA7C81" wp14:editId="288733E3">
            <wp:extent cx="1521460" cy="951230"/>
            <wp:effectExtent l="0" t="0" r="2540" b="1270"/>
            <wp:docPr id="3" name="Afbeelding 3" descr="Apotheek maakt het bont met toestemmingen voor LSP-gebrui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otheek maakt het bont met toestemmingen voor LSP-gebruik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CE" w:rsidRPr="00094CCE" w:rsidRDefault="00094CCE" w:rsidP="00094CCE">
      <w:pPr>
        <w:jc w:val="both"/>
        <w:rPr>
          <w:rFonts w:eastAsia="Times New Roman"/>
          <w:sz w:val="18"/>
          <w:szCs w:val="18"/>
          <w:lang w:val="en" w:eastAsia="nl-NL"/>
        </w:rPr>
      </w:pPr>
      <w:r w:rsidRPr="00094CCE">
        <w:rPr>
          <w:rFonts w:eastAsia="Times New Roman"/>
          <w:sz w:val="18"/>
          <w:szCs w:val="18"/>
          <w:lang w:val="en" w:eastAsia="nl-NL"/>
        </w:rPr>
        <w:t xml:space="preserve">Huisarts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n.p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en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kritisch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LSP-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volger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Wim Jongejan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merkte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aan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den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lijve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hij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recent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bij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zijn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apotheek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medicatie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ophaalde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apotheek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poogde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zelfs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voor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uitwisseling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medische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gegevens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de huisarts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toestemming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te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verkrijgen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zoals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blijkt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uit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onderstaand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relaas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>.</w:t>
      </w:r>
    </w:p>
    <w:p w:rsidR="00094CCE" w:rsidRPr="00094CCE" w:rsidRDefault="00094CCE" w:rsidP="00094CCE">
      <w:pPr>
        <w:jc w:val="both"/>
        <w:rPr>
          <w:rFonts w:eastAsia="Times New Roman"/>
          <w:sz w:val="18"/>
          <w:szCs w:val="18"/>
          <w:lang w:val="en" w:eastAsia="nl-NL"/>
        </w:rPr>
      </w:pPr>
      <w:r w:rsidRPr="00094CCE">
        <w:rPr>
          <w:rFonts w:eastAsia="Times New Roman"/>
          <w:sz w:val="18"/>
          <w:szCs w:val="18"/>
          <w:lang w:val="en" w:eastAsia="nl-NL"/>
        </w:rPr>
        <w:t> </w:t>
      </w:r>
    </w:p>
    <w:p w:rsidR="00094CCE" w:rsidRPr="00094CCE" w:rsidRDefault="00094CCE" w:rsidP="00094CCE">
      <w:pPr>
        <w:jc w:val="both"/>
        <w:rPr>
          <w:rFonts w:eastAsia="Times New Roman"/>
          <w:sz w:val="18"/>
          <w:szCs w:val="18"/>
          <w:lang w:val="en" w:eastAsia="nl-NL"/>
        </w:rPr>
      </w:pPr>
      <w:r w:rsidRPr="00094CCE">
        <w:rPr>
          <w:rFonts w:eastAsia="Times New Roman"/>
          <w:sz w:val="18"/>
          <w:szCs w:val="18"/>
          <w:lang w:val="en" w:eastAsia="nl-NL"/>
        </w:rPr>
        <w:t>“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Bij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afhalen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enige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medicatie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in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mijn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apotheek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in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Woerden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werd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mij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duidelijk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deze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wel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heel erg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bont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maakt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met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toestemmingsvraag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Tijdens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overhandigen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formulier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aan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mijn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echtgenote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met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uiterst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wervend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verhaal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door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apothekersassistente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viel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in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gesprek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woord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LSP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nimmer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Ronduit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verbijsterd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was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ik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ik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op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formulier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zag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twee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vinkjes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konden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worden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gezet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voor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delen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 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informatie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Eén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voor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naam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apotheek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, maar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ook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één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voor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naam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huisartspraktijk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waar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ik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ingeschreven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ben. Nu is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mij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al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langere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tijd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bekend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geen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enkele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huisarts in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Woerden-stad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aangesloten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is op het LSP en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dus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geen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deze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huisartsen opt-in-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toestemmingen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vraagt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aan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patiënten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is te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controleren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op de website van VZVZ .”</w:t>
      </w:r>
    </w:p>
    <w:p w:rsidR="00094CCE" w:rsidRPr="00094CCE" w:rsidRDefault="00094CCE" w:rsidP="00094CCE">
      <w:pPr>
        <w:jc w:val="both"/>
        <w:rPr>
          <w:rFonts w:eastAsia="Times New Roman"/>
          <w:sz w:val="18"/>
          <w:szCs w:val="18"/>
          <w:lang w:val="en" w:eastAsia="nl-NL"/>
        </w:rPr>
      </w:pPr>
      <w:r w:rsidRPr="00094CCE">
        <w:rPr>
          <w:rFonts w:eastAsia="Times New Roman"/>
          <w:sz w:val="18"/>
          <w:szCs w:val="18"/>
          <w:lang w:val="en" w:eastAsia="nl-NL"/>
        </w:rPr>
        <w:t xml:space="preserve">“In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eerste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plaats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is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bizar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apotheek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toestemming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vraagt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aan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patiënt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of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huisartsdossier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gedeeld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mag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worden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apotheek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gaat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alleen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over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eigen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dossiersysteem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en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niet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over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de huisarts.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beschikbaar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stellen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professionele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samenvatting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de huisarts is nog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meer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privacygevoelig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medicatie-informatie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en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voorlichting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daarover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plus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feit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vastlegging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eventuele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toestemming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hoort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bij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de huisarts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thuis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en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zeker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niet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bij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apotheek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>.</w:t>
      </w:r>
    </w:p>
    <w:p w:rsidR="00094CCE" w:rsidRPr="00094CCE" w:rsidRDefault="00094CCE" w:rsidP="00094CCE">
      <w:pPr>
        <w:jc w:val="both"/>
        <w:rPr>
          <w:rFonts w:eastAsia="Times New Roman"/>
          <w:sz w:val="18"/>
          <w:szCs w:val="18"/>
          <w:lang w:val="en" w:eastAsia="nl-NL"/>
        </w:rPr>
      </w:pPr>
      <w:r w:rsidRPr="00094CCE">
        <w:rPr>
          <w:rFonts w:eastAsia="Times New Roman"/>
          <w:sz w:val="18"/>
          <w:szCs w:val="18"/>
          <w:lang w:val="en" w:eastAsia="nl-NL"/>
        </w:rPr>
        <w:t xml:space="preserve">In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tweede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plaats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gaat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niet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aan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apotheek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op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zich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neemt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om opt-in-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toestemmingen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voor huisartsen te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vergaren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die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niet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eens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aangesloten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zijn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op het LSP.”</w:t>
      </w:r>
    </w:p>
    <w:p w:rsidR="00094CCE" w:rsidRPr="00094CCE" w:rsidRDefault="00094CCE" w:rsidP="00094CCE">
      <w:pPr>
        <w:jc w:val="both"/>
        <w:rPr>
          <w:rFonts w:eastAsia="Times New Roman"/>
          <w:sz w:val="18"/>
          <w:szCs w:val="18"/>
          <w:lang w:val="en" w:eastAsia="nl-NL"/>
        </w:rPr>
      </w:pPr>
      <w:r w:rsidRPr="00094CCE">
        <w:rPr>
          <w:rFonts w:eastAsia="Times New Roman"/>
          <w:sz w:val="18"/>
          <w:szCs w:val="18"/>
          <w:lang w:val="en" w:eastAsia="nl-NL"/>
        </w:rPr>
        <w:t> </w:t>
      </w:r>
    </w:p>
    <w:p w:rsidR="00094CCE" w:rsidRPr="00094CCE" w:rsidRDefault="00094CCE" w:rsidP="00094CCE">
      <w:pPr>
        <w:jc w:val="both"/>
        <w:rPr>
          <w:rFonts w:eastAsia="Times New Roman"/>
          <w:sz w:val="18"/>
          <w:szCs w:val="18"/>
          <w:lang w:val="en" w:eastAsia="nl-NL"/>
        </w:rPr>
      </w:pPr>
      <w:r w:rsidRPr="00094CCE">
        <w:rPr>
          <w:rFonts w:eastAsia="Times New Roman"/>
          <w:sz w:val="18"/>
          <w:szCs w:val="18"/>
          <w:lang w:val="en" w:eastAsia="nl-NL"/>
        </w:rPr>
        <w:t xml:space="preserve">“De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verklaring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die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apotheker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erbij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gaf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,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ik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mijn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bezwaren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kenbaar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maakte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, was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dit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deed voor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geval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mijn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huisartsenpraktijk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zich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aan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ging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sluiten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Als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service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zou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de huisarts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een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stapel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opt-in-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formulieren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overhandigen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,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zodat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die wat minder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toestemmingen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zelf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zou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hoeven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vragen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Tot die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tijd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zei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niets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met de huisarts-opt-ins te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doen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kan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ook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niet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,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omdat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die in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huisartsinformatiesysteem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ingevuld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moeten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worden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>.</w:t>
      </w:r>
    </w:p>
    <w:p w:rsidR="00094CCE" w:rsidRPr="00094CCE" w:rsidRDefault="00094CCE" w:rsidP="00094CCE">
      <w:pPr>
        <w:jc w:val="both"/>
        <w:rPr>
          <w:rFonts w:eastAsia="Times New Roman"/>
          <w:sz w:val="18"/>
          <w:szCs w:val="18"/>
          <w:lang w:val="en" w:eastAsia="nl-NL"/>
        </w:rPr>
      </w:pP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Ik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heb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apotheker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kenbaar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gemaakt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ik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deze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laakbare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wijze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van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toestemming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vragen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in de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publiciteit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zou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brengen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. Het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moge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duidelijk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zijn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dat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ik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niets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aangevinkt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of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ondertekend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 xml:space="preserve"> </w:t>
      </w:r>
      <w:proofErr w:type="spellStart"/>
      <w:r w:rsidRPr="00094CCE">
        <w:rPr>
          <w:rFonts w:eastAsia="Times New Roman"/>
          <w:sz w:val="18"/>
          <w:szCs w:val="18"/>
          <w:lang w:val="en" w:eastAsia="nl-NL"/>
        </w:rPr>
        <w:t>heb.</w:t>
      </w:r>
      <w:proofErr w:type="spellEnd"/>
      <w:r w:rsidRPr="00094CCE">
        <w:rPr>
          <w:rFonts w:eastAsia="Times New Roman"/>
          <w:sz w:val="18"/>
          <w:szCs w:val="18"/>
          <w:lang w:val="en" w:eastAsia="nl-NL"/>
        </w:rPr>
        <w:t>”</w:t>
      </w:r>
    </w:p>
    <w:p w:rsidR="00A37416" w:rsidRDefault="00A37416"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CE"/>
    <w:rsid w:val="00094CCE"/>
    <w:rsid w:val="001A7F26"/>
    <w:rsid w:val="00312A70"/>
    <w:rsid w:val="00A37416"/>
    <w:rsid w:val="00C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4C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4C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58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41218">
                      <w:marLeft w:val="0"/>
                      <w:marRight w:val="0"/>
                      <w:marTop w:val="7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javascript:print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huisartsvandaag.nl/nieuws/27/Nieu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2016-07-04T12:58:00Z</dcterms:created>
  <dcterms:modified xsi:type="dcterms:W3CDTF">2016-07-04T12:58:00Z</dcterms:modified>
</cp:coreProperties>
</file>