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6" w:rsidRDefault="001B3A36" w:rsidP="001B3A36">
      <w:pPr>
        <w:pStyle w:val="Default"/>
        <w:rPr>
          <w:b/>
          <w:bCs/>
          <w:sz w:val="28"/>
          <w:szCs w:val="28"/>
        </w:rPr>
      </w:pPr>
      <w:r w:rsidRPr="001B3A36">
        <w:rPr>
          <w:b/>
          <w:bCs/>
          <w:sz w:val="28"/>
          <w:szCs w:val="28"/>
        </w:rPr>
        <w:t xml:space="preserve">Consent / opt-outs [NDG review] </w:t>
      </w:r>
    </w:p>
    <w:p w:rsidR="001B3A36" w:rsidRPr="001B3A36" w:rsidRDefault="001B3A36" w:rsidP="001B3A36">
      <w:pPr>
        <w:pStyle w:val="Default"/>
        <w:rPr>
          <w:sz w:val="28"/>
          <w:szCs w:val="28"/>
        </w:rPr>
      </w:pPr>
      <w:bookmarkStart w:id="0" w:name="_GoBack"/>
      <w:bookmarkEnd w:id="0"/>
    </w:p>
    <w:p w:rsidR="001B3A36" w:rsidRDefault="001B3A36" w:rsidP="001B3A36">
      <w:pPr>
        <w:pStyle w:val="Default"/>
        <w:spacing w:after="25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14. The case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sharing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still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needs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made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public,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all</w:t>
      </w:r>
      <w:proofErr w:type="spellEnd"/>
      <w:r>
        <w:rPr>
          <w:b/>
          <w:bCs/>
          <w:sz w:val="20"/>
          <w:szCs w:val="20"/>
        </w:rPr>
        <w:t xml:space="preserve"> health,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care, research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public </w:t>
      </w:r>
      <w:proofErr w:type="spellStart"/>
      <w:r>
        <w:rPr>
          <w:b/>
          <w:bCs/>
          <w:sz w:val="20"/>
          <w:szCs w:val="20"/>
        </w:rPr>
        <w:t>organisations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share </w:t>
      </w:r>
      <w:proofErr w:type="spellStart"/>
      <w:r>
        <w:rPr>
          <w:b/>
          <w:bCs/>
          <w:sz w:val="20"/>
          <w:szCs w:val="20"/>
        </w:rPr>
        <w:t>responsibility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making </w:t>
      </w:r>
      <w:proofErr w:type="spellStart"/>
      <w:r>
        <w:rPr>
          <w:b/>
          <w:bCs/>
          <w:sz w:val="20"/>
          <w:szCs w:val="20"/>
        </w:rPr>
        <w:t>that</w:t>
      </w:r>
      <w:proofErr w:type="spellEnd"/>
      <w:r>
        <w:rPr>
          <w:b/>
          <w:bCs/>
          <w:sz w:val="20"/>
          <w:szCs w:val="20"/>
        </w:rPr>
        <w:t xml:space="preserve"> case. </w:t>
      </w: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15. </w:t>
      </w:r>
      <w:proofErr w:type="spellStart"/>
      <w:r>
        <w:rPr>
          <w:b/>
          <w:bCs/>
          <w:sz w:val="20"/>
          <w:szCs w:val="20"/>
        </w:rPr>
        <w:t>There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a new consent / opt-out model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allow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people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opt out of </w:t>
      </w:r>
      <w:proofErr w:type="spellStart"/>
      <w:r>
        <w:rPr>
          <w:b/>
          <w:bCs/>
          <w:sz w:val="20"/>
          <w:szCs w:val="20"/>
        </w:rPr>
        <w:t>their</w:t>
      </w:r>
      <w:proofErr w:type="spellEnd"/>
      <w:r>
        <w:rPr>
          <w:b/>
          <w:bCs/>
          <w:sz w:val="20"/>
          <w:szCs w:val="20"/>
        </w:rPr>
        <w:t xml:space="preserve"> personal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being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purposes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beyond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their</w:t>
      </w:r>
      <w:proofErr w:type="spellEnd"/>
      <w:r>
        <w:rPr>
          <w:b/>
          <w:bCs/>
          <w:sz w:val="20"/>
          <w:szCs w:val="20"/>
        </w:rPr>
        <w:t xml:space="preserve"> direct care.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apply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unless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there</w:t>
      </w:r>
      <w:proofErr w:type="spellEnd"/>
      <w:r>
        <w:rPr>
          <w:b/>
          <w:bCs/>
          <w:sz w:val="20"/>
          <w:szCs w:val="20"/>
        </w:rPr>
        <w:t xml:space="preserve"> is a </w:t>
      </w:r>
      <w:proofErr w:type="spellStart"/>
      <w:r>
        <w:rPr>
          <w:b/>
          <w:bCs/>
          <w:sz w:val="20"/>
          <w:szCs w:val="20"/>
        </w:rPr>
        <w:t>mandatory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legal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requirement</w:t>
      </w:r>
      <w:proofErr w:type="spellEnd"/>
      <w:r>
        <w:rPr>
          <w:b/>
          <w:bCs/>
          <w:sz w:val="20"/>
          <w:szCs w:val="20"/>
        </w:rPr>
        <w:t xml:space="preserve"> or </w:t>
      </w:r>
      <w:proofErr w:type="spellStart"/>
      <w:r>
        <w:rPr>
          <w:b/>
          <w:bCs/>
          <w:sz w:val="20"/>
          <w:szCs w:val="20"/>
        </w:rPr>
        <w:t>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overriding</w:t>
      </w:r>
      <w:proofErr w:type="spellEnd"/>
      <w:r>
        <w:rPr>
          <w:b/>
          <w:bCs/>
          <w:sz w:val="20"/>
          <w:szCs w:val="20"/>
        </w:rPr>
        <w:t xml:space="preserve"> public interest.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16. HSCIC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take advantage of </w:t>
      </w:r>
      <w:proofErr w:type="spellStart"/>
      <w:r>
        <w:rPr>
          <w:b/>
          <w:bCs/>
          <w:sz w:val="20"/>
          <w:szCs w:val="20"/>
        </w:rPr>
        <w:t>changing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its</w:t>
      </w:r>
      <w:proofErr w:type="spellEnd"/>
      <w:r>
        <w:rPr>
          <w:b/>
          <w:bCs/>
          <w:sz w:val="20"/>
          <w:szCs w:val="20"/>
        </w:rPr>
        <w:t xml:space="preserve"> name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NHS Digital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emphasise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public </w:t>
      </w:r>
      <w:proofErr w:type="spellStart"/>
      <w:r>
        <w:rPr>
          <w:b/>
          <w:bCs/>
          <w:sz w:val="20"/>
          <w:szCs w:val="20"/>
        </w:rPr>
        <w:t>that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it</w:t>
      </w:r>
      <w:proofErr w:type="spellEnd"/>
      <w:r>
        <w:rPr>
          <w:b/>
          <w:bCs/>
          <w:sz w:val="20"/>
          <w:szCs w:val="20"/>
        </w:rPr>
        <w:t xml:space="preserve"> is part of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NHS ‘family’, </w:t>
      </w:r>
      <w:proofErr w:type="spellStart"/>
      <w:r>
        <w:rPr>
          <w:b/>
          <w:bCs/>
          <w:sz w:val="20"/>
          <w:szCs w:val="20"/>
        </w:rPr>
        <w:t>while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continuing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serve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health system as a </w:t>
      </w:r>
      <w:proofErr w:type="spellStart"/>
      <w:r>
        <w:rPr>
          <w:b/>
          <w:bCs/>
          <w:sz w:val="20"/>
          <w:szCs w:val="20"/>
        </w:rPr>
        <w:t>whole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17. The </w:t>
      </w:r>
      <w:proofErr w:type="spellStart"/>
      <w:r>
        <w:rPr>
          <w:b/>
          <w:bCs/>
          <w:sz w:val="20"/>
          <w:szCs w:val="20"/>
        </w:rPr>
        <w:t>Government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consider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introducing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stronger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sanctions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protect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anonymised</w:t>
      </w:r>
      <w:proofErr w:type="spellEnd"/>
      <w:r>
        <w:rPr>
          <w:b/>
          <w:bCs/>
          <w:sz w:val="20"/>
          <w:szCs w:val="20"/>
        </w:rPr>
        <w:t xml:space="preserve"> data.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include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criminal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penalties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deliberate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negligent re-</w:t>
      </w:r>
      <w:proofErr w:type="spellStart"/>
      <w:r>
        <w:rPr>
          <w:b/>
          <w:bCs/>
          <w:sz w:val="20"/>
          <w:szCs w:val="20"/>
        </w:rPr>
        <w:t>identification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individuals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18. The </w:t>
      </w:r>
      <w:proofErr w:type="spellStart"/>
      <w:r>
        <w:rPr>
          <w:b/>
          <w:bCs/>
          <w:sz w:val="20"/>
          <w:szCs w:val="20"/>
        </w:rPr>
        <w:t>forthcoming</w:t>
      </w:r>
      <w:proofErr w:type="spellEnd"/>
      <w:r>
        <w:rPr>
          <w:b/>
          <w:bCs/>
          <w:sz w:val="20"/>
          <w:szCs w:val="20"/>
        </w:rPr>
        <w:t xml:space="preserve"> Information Governance </w:t>
      </w:r>
      <w:proofErr w:type="spellStart"/>
      <w:r>
        <w:rPr>
          <w:b/>
          <w:bCs/>
          <w:sz w:val="20"/>
          <w:szCs w:val="20"/>
        </w:rPr>
        <w:t>Alliance's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guidance</w:t>
      </w:r>
      <w:proofErr w:type="spellEnd"/>
      <w:r>
        <w:rPr>
          <w:b/>
          <w:bCs/>
          <w:sz w:val="20"/>
          <w:szCs w:val="20"/>
        </w:rPr>
        <w:t xml:space="preserve"> on </w:t>
      </w:r>
      <w:proofErr w:type="spellStart"/>
      <w:r>
        <w:rPr>
          <w:b/>
          <w:bCs/>
          <w:sz w:val="20"/>
          <w:szCs w:val="20"/>
        </w:rPr>
        <w:t>disseminating</w:t>
      </w:r>
      <w:proofErr w:type="spellEnd"/>
      <w:r>
        <w:rPr>
          <w:b/>
          <w:bCs/>
          <w:sz w:val="20"/>
          <w:szCs w:val="20"/>
        </w:rPr>
        <w:t xml:space="preserve"> health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 data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explicitly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refer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potential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legal</w:t>
      </w:r>
      <w:proofErr w:type="spellEnd"/>
      <w:r>
        <w:rPr>
          <w:b/>
          <w:bCs/>
          <w:sz w:val="20"/>
          <w:szCs w:val="20"/>
        </w:rPr>
        <w:t xml:space="preserve">, financial,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reputational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consequences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organisations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failing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have </w:t>
      </w:r>
      <w:proofErr w:type="spellStart"/>
      <w:r>
        <w:rPr>
          <w:b/>
          <w:bCs/>
          <w:sz w:val="20"/>
          <w:szCs w:val="20"/>
        </w:rPr>
        <w:t>regard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ICO's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Anonymisation</w:t>
      </w:r>
      <w:proofErr w:type="spellEnd"/>
      <w:r>
        <w:rPr>
          <w:b/>
          <w:bCs/>
          <w:sz w:val="20"/>
          <w:szCs w:val="20"/>
        </w:rPr>
        <w:t xml:space="preserve"> Code of </w:t>
      </w:r>
      <w:proofErr w:type="spellStart"/>
      <w:r>
        <w:rPr>
          <w:b/>
          <w:bCs/>
          <w:sz w:val="20"/>
          <w:szCs w:val="20"/>
        </w:rPr>
        <w:t>Practice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by</w:t>
      </w:r>
      <w:proofErr w:type="spellEnd"/>
      <w:r>
        <w:rPr>
          <w:b/>
          <w:bCs/>
          <w:sz w:val="20"/>
          <w:szCs w:val="20"/>
        </w:rPr>
        <w:t xml:space="preserve"> re-</w:t>
      </w:r>
      <w:proofErr w:type="spellStart"/>
      <w:r>
        <w:rPr>
          <w:b/>
          <w:bCs/>
          <w:sz w:val="20"/>
          <w:szCs w:val="20"/>
        </w:rPr>
        <w:t>identifying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individuals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19. People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continue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able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give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their</w:t>
      </w:r>
      <w:proofErr w:type="spellEnd"/>
      <w:r>
        <w:rPr>
          <w:b/>
          <w:bCs/>
          <w:sz w:val="20"/>
          <w:szCs w:val="20"/>
        </w:rPr>
        <w:t xml:space="preserve"> explicit consent,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example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involved</w:t>
      </w:r>
      <w:proofErr w:type="spellEnd"/>
      <w:r>
        <w:rPr>
          <w:b/>
          <w:bCs/>
          <w:sz w:val="20"/>
          <w:szCs w:val="20"/>
        </w:rPr>
        <w:t xml:space="preserve"> in research.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20. The </w:t>
      </w:r>
      <w:proofErr w:type="spellStart"/>
      <w:r>
        <w:rPr>
          <w:b/>
          <w:bCs/>
          <w:sz w:val="20"/>
          <w:szCs w:val="20"/>
        </w:rPr>
        <w:t>Department</w:t>
      </w:r>
      <w:proofErr w:type="spellEnd"/>
      <w:r>
        <w:rPr>
          <w:b/>
          <w:bCs/>
          <w:sz w:val="20"/>
          <w:szCs w:val="20"/>
        </w:rPr>
        <w:t xml:space="preserve"> of Health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look at </w:t>
      </w:r>
      <w:proofErr w:type="spellStart"/>
      <w:r>
        <w:rPr>
          <w:b/>
          <w:bCs/>
          <w:sz w:val="20"/>
          <w:szCs w:val="20"/>
        </w:rPr>
        <w:t>clarifying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legal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framework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that</w:t>
      </w:r>
      <w:proofErr w:type="spellEnd"/>
      <w:r>
        <w:rPr>
          <w:b/>
          <w:bCs/>
          <w:sz w:val="20"/>
          <w:szCs w:val="20"/>
        </w:rPr>
        <w:t xml:space="preserve"> health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 </w:t>
      </w:r>
      <w:proofErr w:type="spellStart"/>
      <w:r>
        <w:rPr>
          <w:b/>
          <w:bCs/>
          <w:sz w:val="20"/>
          <w:szCs w:val="20"/>
        </w:rPr>
        <w:t>organisations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can</w:t>
      </w:r>
      <w:proofErr w:type="spellEnd"/>
      <w:r>
        <w:rPr>
          <w:b/>
          <w:bCs/>
          <w:sz w:val="20"/>
          <w:szCs w:val="20"/>
        </w:rPr>
        <w:t xml:space="preserve"> access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information </w:t>
      </w:r>
      <w:proofErr w:type="spellStart"/>
      <w:r>
        <w:rPr>
          <w:b/>
          <w:bCs/>
          <w:sz w:val="20"/>
          <w:szCs w:val="20"/>
        </w:rPr>
        <w:t>they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validate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invoices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only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using</w:t>
      </w:r>
      <w:proofErr w:type="spellEnd"/>
      <w:r>
        <w:rPr>
          <w:b/>
          <w:bCs/>
          <w:sz w:val="20"/>
          <w:szCs w:val="20"/>
        </w:rPr>
        <w:t xml:space="preserve"> personal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when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that</w:t>
      </w:r>
      <w:proofErr w:type="spellEnd"/>
      <w:r>
        <w:rPr>
          <w:b/>
          <w:bCs/>
          <w:sz w:val="20"/>
          <w:szCs w:val="20"/>
        </w:rPr>
        <w:t xml:space="preserve"> is </w:t>
      </w:r>
      <w:proofErr w:type="spellStart"/>
      <w:r>
        <w:rPr>
          <w:b/>
          <w:bCs/>
          <w:sz w:val="20"/>
          <w:szCs w:val="20"/>
        </w:rPr>
        <w:t>essential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21. The Health Research </w:t>
      </w:r>
      <w:proofErr w:type="spellStart"/>
      <w:r>
        <w:rPr>
          <w:b/>
          <w:bCs/>
          <w:sz w:val="20"/>
          <w:szCs w:val="20"/>
        </w:rPr>
        <w:t>Authority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provide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public </w:t>
      </w:r>
      <w:proofErr w:type="spellStart"/>
      <w:r>
        <w:rPr>
          <w:b/>
          <w:bCs/>
          <w:sz w:val="20"/>
          <w:szCs w:val="20"/>
        </w:rPr>
        <w:t>with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easily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digestible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explanation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projects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use</w:t>
      </w:r>
      <w:proofErr w:type="spellEnd"/>
      <w:r>
        <w:rPr>
          <w:b/>
          <w:bCs/>
          <w:sz w:val="20"/>
          <w:szCs w:val="20"/>
        </w:rPr>
        <w:t xml:space="preserve"> personal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have been </w:t>
      </w:r>
      <w:proofErr w:type="spellStart"/>
      <w:r>
        <w:rPr>
          <w:b/>
          <w:bCs/>
          <w:sz w:val="20"/>
          <w:szCs w:val="20"/>
        </w:rPr>
        <w:t>approved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following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advice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from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Confidentiality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Advisory</w:t>
      </w:r>
      <w:proofErr w:type="spellEnd"/>
      <w:r>
        <w:rPr>
          <w:b/>
          <w:bCs/>
          <w:sz w:val="20"/>
          <w:szCs w:val="20"/>
        </w:rPr>
        <w:t xml:space="preserve"> Group.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22. The Health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 Information Centre (HSCIC)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develop</w:t>
      </w:r>
      <w:proofErr w:type="spellEnd"/>
      <w:r>
        <w:rPr>
          <w:b/>
          <w:bCs/>
          <w:sz w:val="20"/>
          <w:szCs w:val="20"/>
        </w:rPr>
        <w:t xml:space="preserve"> a tool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help </w:t>
      </w:r>
      <w:proofErr w:type="spellStart"/>
      <w:r>
        <w:rPr>
          <w:b/>
          <w:bCs/>
          <w:sz w:val="20"/>
          <w:szCs w:val="20"/>
        </w:rPr>
        <w:t>people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understand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how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sharing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their</w:t>
      </w:r>
      <w:proofErr w:type="spellEnd"/>
      <w:r>
        <w:rPr>
          <w:b/>
          <w:bCs/>
          <w:sz w:val="20"/>
          <w:szCs w:val="20"/>
        </w:rPr>
        <w:t xml:space="preserve"> data has </w:t>
      </w:r>
      <w:proofErr w:type="spellStart"/>
      <w:r>
        <w:rPr>
          <w:b/>
          <w:bCs/>
          <w:sz w:val="20"/>
          <w:szCs w:val="20"/>
        </w:rPr>
        <w:t>benefited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other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people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tool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show </w:t>
      </w:r>
      <w:proofErr w:type="spellStart"/>
      <w:r>
        <w:rPr>
          <w:b/>
          <w:bCs/>
          <w:sz w:val="20"/>
          <w:szCs w:val="20"/>
        </w:rPr>
        <w:t>when</w:t>
      </w:r>
      <w:proofErr w:type="spellEnd"/>
      <w:r>
        <w:rPr>
          <w:b/>
          <w:bCs/>
          <w:sz w:val="20"/>
          <w:szCs w:val="20"/>
        </w:rPr>
        <w:t xml:space="preserve"> personal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  <w:r>
        <w:rPr>
          <w:b/>
          <w:bCs/>
          <w:sz w:val="20"/>
          <w:szCs w:val="20"/>
        </w:rPr>
        <w:t xml:space="preserve"> data </w:t>
      </w:r>
      <w:proofErr w:type="spellStart"/>
      <w:r>
        <w:rPr>
          <w:b/>
          <w:bCs/>
          <w:sz w:val="20"/>
          <w:szCs w:val="20"/>
        </w:rPr>
        <w:t>collected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by</w:t>
      </w:r>
      <w:proofErr w:type="spellEnd"/>
      <w:r>
        <w:rPr>
          <w:b/>
          <w:bCs/>
          <w:sz w:val="20"/>
          <w:szCs w:val="20"/>
        </w:rPr>
        <w:t xml:space="preserve"> HSCIC has been </w:t>
      </w:r>
      <w:proofErr w:type="spellStart"/>
      <w:r>
        <w:rPr>
          <w:b/>
          <w:bCs/>
          <w:sz w:val="20"/>
          <w:szCs w:val="20"/>
        </w:rPr>
        <w:t>used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what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purposes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1B3A36" w:rsidRDefault="001B3A36" w:rsidP="001B3A36">
      <w:pPr>
        <w:pStyle w:val="Default"/>
        <w:rPr>
          <w:sz w:val="20"/>
          <w:szCs w:val="20"/>
        </w:rPr>
      </w:pPr>
    </w:p>
    <w:p w:rsidR="001B3A36" w:rsidRDefault="001B3A36" w:rsidP="001B3A36">
      <w:pPr>
        <w:pStyle w:val="Default"/>
        <w:spacing w:after="25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23. The </w:t>
      </w:r>
      <w:proofErr w:type="spellStart"/>
      <w:r>
        <w:rPr>
          <w:b/>
          <w:bCs/>
          <w:sz w:val="20"/>
          <w:szCs w:val="20"/>
        </w:rPr>
        <w:t>Department</w:t>
      </w:r>
      <w:proofErr w:type="spellEnd"/>
      <w:r>
        <w:rPr>
          <w:b/>
          <w:bCs/>
          <w:sz w:val="20"/>
          <w:szCs w:val="20"/>
        </w:rPr>
        <w:t xml:space="preserve"> of Health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conduct</w:t>
      </w:r>
      <w:proofErr w:type="spellEnd"/>
      <w:r>
        <w:rPr>
          <w:b/>
          <w:bCs/>
          <w:sz w:val="20"/>
          <w:szCs w:val="20"/>
        </w:rPr>
        <w:t xml:space="preserve"> a full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comprehensive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formal</w:t>
      </w:r>
      <w:proofErr w:type="spellEnd"/>
      <w:r>
        <w:rPr>
          <w:b/>
          <w:bCs/>
          <w:sz w:val="20"/>
          <w:szCs w:val="20"/>
        </w:rPr>
        <w:t xml:space="preserve"> public </w:t>
      </w:r>
      <w:proofErr w:type="spellStart"/>
      <w:r>
        <w:rPr>
          <w:b/>
          <w:bCs/>
          <w:sz w:val="20"/>
          <w:szCs w:val="20"/>
        </w:rPr>
        <w:t>consultation</w:t>
      </w:r>
      <w:proofErr w:type="spellEnd"/>
      <w:r>
        <w:rPr>
          <w:b/>
          <w:bCs/>
          <w:sz w:val="20"/>
          <w:szCs w:val="20"/>
        </w:rPr>
        <w:t xml:space="preserve"> on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proposed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standards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opt-out model. </w:t>
      </w:r>
      <w:proofErr w:type="spellStart"/>
      <w:r>
        <w:rPr>
          <w:b/>
          <w:bCs/>
          <w:sz w:val="20"/>
          <w:szCs w:val="20"/>
        </w:rPr>
        <w:t>Alongside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consultation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opt-out </w:t>
      </w:r>
      <w:proofErr w:type="spellStart"/>
      <w:r>
        <w:rPr>
          <w:b/>
          <w:bCs/>
          <w:sz w:val="20"/>
          <w:szCs w:val="20"/>
        </w:rPr>
        <w:t>questions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fully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tested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with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public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professionals. </w:t>
      </w:r>
    </w:p>
    <w:p w:rsidR="001B3A36" w:rsidRDefault="001B3A36" w:rsidP="001B3A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24. </w:t>
      </w:r>
      <w:proofErr w:type="spellStart"/>
      <w:r>
        <w:rPr>
          <w:b/>
          <w:bCs/>
          <w:sz w:val="20"/>
          <w:szCs w:val="20"/>
        </w:rPr>
        <w:t>There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should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ongoing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work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under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National Information Board </w:t>
      </w:r>
      <w:proofErr w:type="spellStart"/>
      <w:r>
        <w:rPr>
          <w:b/>
          <w:bCs/>
          <w:sz w:val="20"/>
          <w:szCs w:val="20"/>
        </w:rPr>
        <w:t>looking</w:t>
      </w:r>
      <w:proofErr w:type="spellEnd"/>
      <w:r>
        <w:rPr>
          <w:b/>
          <w:bCs/>
          <w:sz w:val="20"/>
          <w:szCs w:val="20"/>
        </w:rPr>
        <w:t xml:space="preserve"> at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outcomes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proposed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consultation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how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build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greater</w:t>
      </w:r>
      <w:proofErr w:type="spellEnd"/>
      <w:r>
        <w:rPr>
          <w:b/>
          <w:bCs/>
          <w:sz w:val="20"/>
          <w:szCs w:val="20"/>
        </w:rPr>
        <w:t xml:space="preserve"> public trust in data </w:t>
      </w:r>
      <w:proofErr w:type="spellStart"/>
      <w:r>
        <w:rPr>
          <w:b/>
          <w:bCs/>
          <w:sz w:val="20"/>
          <w:szCs w:val="20"/>
        </w:rPr>
        <w:t>sharing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health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social</w:t>
      </w:r>
      <w:proofErr w:type="spellEnd"/>
      <w:r>
        <w:rPr>
          <w:b/>
          <w:bCs/>
          <w:sz w:val="20"/>
          <w:szCs w:val="20"/>
        </w:rPr>
        <w:t xml:space="preserve"> care. </w:t>
      </w:r>
    </w:p>
    <w:p w:rsidR="00A37416" w:rsidRDefault="00A37416"/>
    <w:sectPr w:rsidR="00A37416" w:rsidSect="00AD22BE">
      <w:pgSz w:w="11904" w:h="17331"/>
      <w:pgMar w:top="1734" w:right="559" w:bottom="1300" w:left="8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6"/>
    <w:rsid w:val="001B3A36"/>
    <w:rsid w:val="00312A70"/>
    <w:rsid w:val="0076678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B3A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B3A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2016-07-07T16:45:00Z</dcterms:created>
  <dcterms:modified xsi:type="dcterms:W3CDTF">2016-07-07T16:45:00Z</dcterms:modified>
</cp:coreProperties>
</file>