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FA7B" w14:textId="77777777" w:rsidR="008B6AE4" w:rsidRPr="008B6AE4" w:rsidRDefault="008B6AE4" w:rsidP="008B6AE4">
      <w:pPr>
        <w:rPr>
          <w:rFonts w:eastAsia="Times New Roman"/>
          <w:b/>
          <w:bCs/>
          <w:lang w:eastAsia="nl-NL"/>
        </w:rPr>
      </w:pPr>
    </w:p>
    <w:p w14:paraId="76B6320C" w14:textId="77777777" w:rsidR="008B6AE4" w:rsidRPr="008B6AE4" w:rsidRDefault="008B6AE4" w:rsidP="008B6AE4">
      <w:pPr>
        <w:pStyle w:val="Standard"/>
        <w:spacing w:line="240" w:lineRule="exact"/>
        <w:rPr>
          <w:b/>
          <w:bCs/>
        </w:rPr>
      </w:pPr>
      <w:r w:rsidRPr="008B6AE4">
        <w:rPr>
          <w:rFonts w:ascii="Liberation Serif" w:hAnsi="Liberation Serif"/>
          <w:b/>
          <w:bCs/>
          <w:sz w:val="24"/>
          <w:szCs w:val="24"/>
        </w:rPr>
        <w:t>Inbreng – met verzoek om ontvangstbevestiging - van Stichting KDVP met betrekking tot de Online Toestemmingsvoorziening Mitz.</w:t>
      </w:r>
    </w:p>
    <w:p w14:paraId="46AAEFD1" w14:textId="77777777" w:rsidR="008B6AE4" w:rsidRDefault="008B6AE4" w:rsidP="008B6AE4">
      <w:pPr>
        <w:pStyle w:val="Standard"/>
        <w:spacing w:line="240" w:lineRule="exact"/>
      </w:pPr>
      <w:r>
        <w:rPr>
          <w:rFonts w:ascii="Liberation Serif" w:hAnsi="Liberation Serif"/>
          <w:sz w:val="24"/>
          <w:szCs w:val="24"/>
        </w:rPr>
        <w:t> </w:t>
      </w:r>
    </w:p>
    <w:p w14:paraId="26BF0FB3" w14:textId="77777777" w:rsidR="008B6AE4" w:rsidRDefault="008B6AE4" w:rsidP="008B6AE4">
      <w:pPr>
        <w:pStyle w:val="Standard"/>
        <w:spacing w:line="240" w:lineRule="exact"/>
      </w:pPr>
      <w:r>
        <w:rPr>
          <w:rFonts w:ascii="Liberation Serif" w:hAnsi="Liberation Serif"/>
          <w:sz w:val="24"/>
          <w:szCs w:val="24"/>
        </w:rPr>
        <w:t> </w:t>
      </w:r>
    </w:p>
    <w:p w14:paraId="0ACA19A7" w14:textId="77777777" w:rsidR="008B6AE4" w:rsidRDefault="008B6AE4" w:rsidP="008B6AE4">
      <w:pPr>
        <w:pStyle w:val="Standard"/>
        <w:spacing w:line="240" w:lineRule="exact"/>
      </w:pPr>
      <w:r>
        <w:rPr>
          <w:rFonts w:ascii="Liberation Serif" w:hAnsi="Liberation Serif"/>
          <w:sz w:val="24"/>
          <w:szCs w:val="24"/>
        </w:rPr>
        <w:t>Middels deze inbreng willen wij u vanuit de Stichting KDVP laten weten dat we uitermate verontrust zijn over de wijze waarop het Mitz-systeem voor toestemmingsverlening voor uitwisseling van medische persoonsgegevens is opgezet.</w:t>
      </w:r>
    </w:p>
    <w:p w14:paraId="0646C40F" w14:textId="77777777" w:rsidR="008B6AE4" w:rsidRDefault="008B6AE4" w:rsidP="008B6AE4">
      <w:pPr>
        <w:pStyle w:val="Standard"/>
        <w:spacing w:line="240" w:lineRule="exact"/>
      </w:pPr>
      <w:r>
        <w:rPr>
          <w:rFonts w:ascii="Liberation Serif" w:hAnsi="Liberation Serif"/>
          <w:sz w:val="24"/>
          <w:szCs w:val="24"/>
        </w:rPr>
        <w:t xml:space="preserve">In de achterliggende weken hebben wij de opzet van het Mitz-systeem besproken met zowel zorgverleners als met </w:t>
      </w:r>
      <w:proofErr w:type="spellStart"/>
      <w:r>
        <w:rPr>
          <w:rFonts w:ascii="Liberation Serif" w:hAnsi="Liberation Serif"/>
          <w:sz w:val="24"/>
          <w:szCs w:val="24"/>
        </w:rPr>
        <w:t>ict</w:t>
      </w:r>
      <w:proofErr w:type="spellEnd"/>
      <w:r>
        <w:rPr>
          <w:rFonts w:ascii="Liberation Serif" w:hAnsi="Liberation Serif"/>
          <w:sz w:val="24"/>
          <w:szCs w:val="24"/>
        </w:rPr>
        <w:t>-experts en juristen.</w:t>
      </w:r>
    </w:p>
    <w:p w14:paraId="63DC2340" w14:textId="77777777" w:rsidR="008B6AE4" w:rsidRDefault="008B6AE4" w:rsidP="008B6AE4">
      <w:pPr>
        <w:pStyle w:val="Standard"/>
        <w:spacing w:line="240" w:lineRule="exact"/>
      </w:pPr>
      <w:r>
        <w:rPr>
          <w:rFonts w:ascii="Liberation Serif" w:hAnsi="Liberation Serif"/>
          <w:sz w:val="24"/>
          <w:szCs w:val="24"/>
        </w:rPr>
        <w:t> </w:t>
      </w:r>
    </w:p>
    <w:p w14:paraId="0F414A1C" w14:textId="77777777" w:rsidR="008B6AE4" w:rsidRDefault="008B6AE4" w:rsidP="008B6AE4">
      <w:pPr>
        <w:pStyle w:val="Standard"/>
        <w:spacing w:line="240" w:lineRule="exact"/>
      </w:pPr>
      <w:r>
        <w:rPr>
          <w:rFonts w:ascii="Liberation Serif" w:hAnsi="Liberation Serif"/>
          <w:sz w:val="24"/>
          <w:szCs w:val="24"/>
        </w:rPr>
        <w:t>De belangrijkste praktische bezwaren tegen dit systeem zijn:</w:t>
      </w:r>
    </w:p>
    <w:p w14:paraId="56C4D150" w14:textId="77777777" w:rsidR="008B6AE4" w:rsidRDefault="008B6AE4" w:rsidP="008B6AE4">
      <w:pPr>
        <w:pStyle w:val="Standard"/>
        <w:spacing w:line="240" w:lineRule="exact"/>
      </w:pPr>
      <w:r>
        <w:rPr>
          <w:rFonts w:ascii="Liberation Serif" w:hAnsi="Liberation Serif"/>
          <w:sz w:val="24"/>
          <w:szCs w:val="24"/>
        </w:rPr>
        <w:t>1.  dat het beheer van toestemming binnen dit systeem wordt onttrokken aan de zorgverlener die op grond van het medisch beroepsgeheim een eigen verantwoordelijkheid heeft om uitwisseling van medische persoonsgegevens vanuit het eigen patiëntdossier (bronsysteem) achterwege te laten waar het in strijd met de belangen van betrokkenen wordt geacht deze informatie te delen met een derde partij. Het voorgestelde systeem vormt daarmee een ongeoorloofde inbreuk op het medisch beroepsgeheim.</w:t>
      </w:r>
    </w:p>
    <w:p w14:paraId="579ECC4B" w14:textId="77777777" w:rsidR="008B6AE4" w:rsidRDefault="008B6AE4" w:rsidP="008B6AE4">
      <w:pPr>
        <w:pStyle w:val="Standard"/>
        <w:spacing w:line="240" w:lineRule="exact"/>
      </w:pPr>
      <w:r>
        <w:rPr>
          <w:rFonts w:ascii="Liberation Serif" w:hAnsi="Liberation Serif"/>
          <w:sz w:val="24"/>
          <w:szCs w:val="24"/>
        </w:rPr>
        <w:t>2. voor een verantwoorde en te verantwoorden uitwisseling van medische persoonsgegevens vanuit patiëntdossiers (brondossiers) van verantwoordelijke zorgverleners is voor het valideren van toestemming en data-uitwisseling in de eerste plaats authenticatie van de brondossierhouder vereist. Daarin wordt door het Mitz-systeem niet voorzien. Dit cruciale gebrek van Mitz is een gevolg van het feit dat dit systeem niet is opgebouwd vanuit de brondossiers bij verantwoordelijke zorgverleners gehouden aan het medisch beroepsgeheim, maar het systeem wil voorzien in een centrale faciliteit voor de uitwisseling van medische persoonsgegevens op basis van een juridisch niet valide generieke toestemming.</w:t>
      </w:r>
    </w:p>
    <w:p w14:paraId="0210381C" w14:textId="77777777" w:rsidR="008B6AE4" w:rsidRDefault="008B6AE4" w:rsidP="008B6AE4">
      <w:pPr>
        <w:pStyle w:val="Standard"/>
        <w:spacing w:line="240" w:lineRule="exact"/>
      </w:pPr>
      <w:r>
        <w:rPr>
          <w:rFonts w:ascii="Liberation Serif" w:hAnsi="Liberation Serif"/>
          <w:sz w:val="24"/>
          <w:szCs w:val="24"/>
        </w:rPr>
        <w:t>Door de opbouw van Mitz en het ontbreken van een veilige en verantwoorde faciliteit voor authenticatie van brondossierhouders is sprake van een onveilig systeem dat niet de basis kan vormen voor een legitieme uitwisseling van medische persoonsgegevens.</w:t>
      </w:r>
    </w:p>
    <w:p w14:paraId="43453C00" w14:textId="77777777" w:rsidR="008B6AE4" w:rsidRDefault="008B6AE4" w:rsidP="008B6AE4">
      <w:pPr>
        <w:pStyle w:val="Standard"/>
        <w:spacing w:line="240" w:lineRule="exact"/>
      </w:pPr>
      <w:r>
        <w:rPr>
          <w:rFonts w:ascii="Liberation Serif" w:hAnsi="Liberation Serif"/>
          <w:sz w:val="24"/>
          <w:szCs w:val="24"/>
        </w:rPr>
        <w:t xml:space="preserve">3. met de ontwikkeling van dit Mitz-systeem is ten onrechte voorbijgegaan aan </w:t>
      </w:r>
      <w:proofErr w:type="spellStart"/>
      <w:r>
        <w:rPr>
          <w:rFonts w:ascii="Liberation Serif" w:hAnsi="Liberation Serif"/>
          <w:sz w:val="24"/>
          <w:szCs w:val="24"/>
        </w:rPr>
        <w:t>informatietechnische</w:t>
      </w:r>
      <w:proofErr w:type="spellEnd"/>
      <w:r>
        <w:rPr>
          <w:rFonts w:ascii="Liberation Serif" w:hAnsi="Liberation Serif"/>
          <w:sz w:val="24"/>
          <w:szCs w:val="24"/>
        </w:rPr>
        <w:t xml:space="preserve"> mogelijkheden om deugdelijke/sterk </w:t>
      </w:r>
      <w:proofErr w:type="spellStart"/>
      <w:r>
        <w:rPr>
          <w:rFonts w:ascii="Liberation Serif" w:hAnsi="Liberation Serif"/>
          <w:sz w:val="24"/>
          <w:szCs w:val="24"/>
        </w:rPr>
        <w:t>geauthenticeerde</w:t>
      </w:r>
      <w:proofErr w:type="spellEnd"/>
      <w:r>
        <w:rPr>
          <w:rFonts w:ascii="Liberation Serif" w:hAnsi="Liberation Serif"/>
          <w:sz w:val="24"/>
          <w:szCs w:val="24"/>
        </w:rPr>
        <w:t xml:space="preserve"> data-uitwisseling vanuit decentrale bronsystemen met geïdentificeerde ontvangers mogelijk te maken. Het Mitz-systeem  kan daarmee toetsing aan het subsidiariteitsvereiste niet doorstaan.</w:t>
      </w:r>
    </w:p>
    <w:p w14:paraId="521B9DD3" w14:textId="77777777" w:rsidR="008B6AE4" w:rsidRDefault="008B6AE4" w:rsidP="008B6AE4">
      <w:pPr>
        <w:pStyle w:val="Standard"/>
        <w:spacing w:line="240" w:lineRule="exact"/>
      </w:pPr>
      <w:r>
        <w:rPr>
          <w:rFonts w:ascii="Liberation Serif" w:hAnsi="Liberation Serif"/>
          <w:sz w:val="24"/>
          <w:szCs w:val="24"/>
        </w:rPr>
        <w:t>4. De rigiditeit van een centraal systeem als Mitz – in vergelijking met een decentrale netwerkstructuur opgebouwd vanuit brondossiers/brondossierhouders – maakt dat dit systeem niet toekomstbestendig is waar het niet dynamisch en daarmee zorg volgend is ingericht. In de praktijk wordt het dan ook aangemerkt als een innovatie remmend systeem.</w:t>
      </w:r>
    </w:p>
    <w:p w14:paraId="08827F9F" w14:textId="77777777" w:rsidR="008B6AE4" w:rsidRDefault="008B6AE4" w:rsidP="008B6AE4">
      <w:pPr>
        <w:pStyle w:val="Standard"/>
        <w:spacing w:line="240" w:lineRule="exact"/>
      </w:pPr>
      <w:r>
        <w:rPr>
          <w:rFonts w:ascii="Liberation Serif" w:hAnsi="Liberation Serif"/>
          <w:sz w:val="24"/>
          <w:szCs w:val="24"/>
        </w:rPr>
        <w:t> </w:t>
      </w:r>
    </w:p>
    <w:p w14:paraId="1166B3AE" w14:textId="77777777" w:rsidR="008B6AE4" w:rsidRDefault="008B6AE4" w:rsidP="008B6AE4">
      <w:pPr>
        <w:pStyle w:val="Standard"/>
        <w:spacing w:line="240" w:lineRule="exact"/>
      </w:pPr>
      <w:r>
        <w:rPr>
          <w:rFonts w:ascii="Liberation Serif" w:hAnsi="Liberation Serif"/>
          <w:sz w:val="24"/>
          <w:szCs w:val="24"/>
        </w:rPr>
        <w:t>Het is op basis van deze kernbezwaren dat wij invoering van Mitz zowel onrechtmatig als uiterst onwenselijk achten.</w:t>
      </w:r>
    </w:p>
    <w:p w14:paraId="2C07E78A" w14:textId="77777777" w:rsidR="008B6AE4" w:rsidRDefault="008B6AE4" w:rsidP="008B6AE4">
      <w:pPr>
        <w:pStyle w:val="Standard"/>
        <w:spacing w:line="240" w:lineRule="exact"/>
      </w:pPr>
      <w:r>
        <w:rPr>
          <w:rFonts w:ascii="Liberation Serif" w:hAnsi="Liberation Serif"/>
          <w:sz w:val="24"/>
          <w:szCs w:val="24"/>
        </w:rPr>
        <w:t> </w:t>
      </w:r>
    </w:p>
    <w:p w14:paraId="464A5DFE" w14:textId="77777777" w:rsidR="008B6AE4" w:rsidRDefault="008B6AE4" w:rsidP="008B6AE4">
      <w:pPr>
        <w:pStyle w:val="Standard"/>
        <w:spacing w:line="240" w:lineRule="exact"/>
      </w:pPr>
      <w:r>
        <w:rPr>
          <w:rFonts w:ascii="Liberation Serif" w:hAnsi="Liberation Serif"/>
          <w:sz w:val="24"/>
          <w:szCs w:val="24"/>
        </w:rPr>
        <w:t>Hoogachtend,</w:t>
      </w:r>
    </w:p>
    <w:p w14:paraId="2E04B057" w14:textId="77777777" w:rsidR="008B6AE4" w:rsidRDefault="008B6AE4" w:rsidP="008B6AE4">
      <w:pPr>
        <w:pStyle w:val="Standard"/>
        <w:spacing w:line="240" w:lineRule="exact"/>
      </w:pPr>
      <w:r>
        <w:rPr>
          <w:rFonts w:ascii="Liberation Serif" w:hAnsi="Liberation Serif"/>
          <w:sz w:val="24"/>
          <w:szCs w:val="24"/>
        </w:rPr>
        <w:t>mr. A. van Eldijk</w:t>
      </w:r>
    </w:p>
    <w:p w14:paraId="04EDD5FF" w14:textId="77777777" w:rsidR="008B6AE4" w:rsidRDefault="008B6AE4" w:rsidP="008B6AE4">
      <w:pPr>
        <w:pStyle w:val="Standard"/>
        <w:spacing w:line="240" w:lineRule="exact"/>
      </w:pPr>
      <w:r>
        <w:rPr>
          <w:rFonts w:ascii="Liberation Serif" w:hAnsi="Liberation Serif"/>
          <w:sz w:val="24"/>
          <w:szCs w:val="24"/>
        </w:rPr>
        <w:t>Voorzitter stichting KDVP</w:t>
      </w:r>
    </w:p>
    <w:p w14:paraId="333749B1" w14:textId="77777777" w:rsidR="008B6AE4" w:rsidRDefault="008B6AE4" w:rsidP="008B6AE4">
      <w:pPr>
        <w:pStyle w:val="Standard"/>
        <w:spacing w:line="240" w:lineRule="exact"/>
      </w:pPr>
      <w:r>
        <w:rPr>
          <w:rFonts w:ascii="Liberation Serif" w:hAnsi="Liberation Serif"/>
          <w:sz w:val="24"/>
          <w:szCs w:val="24"/>
        </w:rPr>
        <w:t> </w:t>
      </w:r>
    </w:p>
    <w:p w14:paraId="6B12CBA9" w14:textId="77777777" w:rsidR="008B6AE4" w:rsidRDefault="008B6AE4" w:rsidP="008B6AE4">
      <w:pPr>
        <w:pStyle w:val="Standard"/>
        <w:spacing w:line="240" w:lineRule="exact"/>
      </w:pPr>
      <w:r>
        <w:rPr>
          <w:rFonts w:ascii="Liberation Serif" w:hAnsi="Liberation Serif"/>
          <w:sz w:val="24"/>
          <w:szCs w:val="24"/>
        </w:rPr>
        <w:t>Namens deze,</w:t>
      </w:r>
    </w:p>
    <w:p w14:paraId="4B1C13B8" w14:textId="77777777" w:rsidR="008B6AE4" w:rsidRDefault="008B6AE4" w:rsidP="008B6AE4">
      <w:pPr>
        <w:pStyle w:val="Standard"/>
        <w:spacing w:line="240" w:lineRule="exact"/>
      </w:pPr>
      <w:proofErr w:type="spellStart"/>
      <w:r>
        <w:rPr>
          <w:rFonts w:ascii="Liberation Serif" w:hAnsi="Liberation Serif"/>
          <w:sz w:val="24"/>
          <w:szCs w:val="24"/>
        </w:rPr>
        <w:t>Drs</w:t>
      </w:r>
      <w:proofErr w:type="spellEnd"/>
      <w:r>
        <w:rPr>
          <w:rFonts w:ascii="Liberation Serif" w:hAnsi="Liberation Serif"/>
          <w:sz w:val="24"/>
          <w:szCs w:val="24"/>
        </w:rPr>
        <w:t xml:space="preserve"> C.M. </w:t>
      </w:r>
      <w:proofErr w:type="spellStart"/>
      <w:r>
        <w:rPr>
          <w:rFonts w:ascii="Liberation Serif" w:hAnsi="Liberation Serif"/>
          <w:sz w:val="24"/>
          <w:szCs w:val="24"/>
        </w:rPr>
        <w:t>Bruijning</w:t>
      </w:r>
      <w:proofErr w:type="spellEnd"/>
      <w:r>
        <w:rPr>
          <w:rFonts w:ascii="Liberation Serif" w:hAnsi="Liberation Serif"/>
          <w:sz w:val="24"/>
          <w:szCs w:val="24"/>
        </w:rPr>
        <w:t>, secretaris</w:t>
      </w:r>
    </w:p>
    <w:p w14:paraId="0F2D6778" w14:textId="77777777" w:rsidR="008B6AE4" w:rsidRDefault="008B6AE4" w:rsidP="008B6AE4">
      <w:r>
        <w:t> </w:t>
      </w:r>
    </w:p>
    <w:p w14:paraId="1C58336D" w14:textId="77777777" w:rsidR="0070143E" w:rsidRDefault="0070143E"/>
    <w:sectPr w:rsidR="0070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E4"/>
    <w:rsid w:val="0070143E"/>
    <w:rsid w:val="008B6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655E"/>
  <w15:chartTrackingRefBased/>
  <w15:docId w15:val="{8E62F4FD-C524-4A10-8771-69A16E22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191B26"/>
        <w:lang w:val="nl-NL" w:eastAsia="en-US" w:bidi="ar-SA"/>
        <w14:stylisticSets>
          <w14:styleSet w14:id="1"/>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6AE4"/>
    <w:pPr>
      <w:spacing w:after="0" w:line="240" w:lineRule="auto"/>
    </w:pPr>
    <w:rPr>
      <w:rFonts w:ascii="Calibri" w:hAnsi="Calibri" w:cs="Calibri"/>
      <w:color w:val="000000"/>
      <w:sz w:val="22"/>
      <w:szCs w:val="22"/>
      <w14:stylisticSe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basedOn w:val="Standaard"/>
    <w:rsid w:val="008B6AE4"/>
    <w:pPr>
      <w:autoSpaceDN w:val="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2460</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1</cp:revision>
  <dcterms:created xsi:type="dcterms:W3CDTF">2020-10-07T13:59:00Z</dcterms:created>
  <dcterms:modified xsi:type="dcterms:W3CDTF">2020-10-07T14:00:00Z</dcterms:modified>
</cp:coreProperties>
</file>